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sz w:val="36"/>
          <w:szCs w:val="36"/>
        </w:rPr>
      </w:pPr>
      <w:r>
        <w:rPr>
          <w:rFonts w:hint="eastAsia" w:ascii="仿宋" w:hAnsi="仿宋" w:eastAsia="仿宋"/>
          <w:b/>
          <w:bCs/>
          <w:sz w:val="36"/>
          <w:szCs w:val="36"/>
        </w:rPr>
        <w:t>军事作战仿</w:t>
      </w:r>
      <w:bookmarkStart w:id="0" w:name="_GoBack"/>
      <w:bookmarkEnd w:id="0"/>
      <w:r>
        <w:rPr>
          <w:rFonts w:hint="eastAsia" w:ascii="仿宋" w:hAnsi="仿宋" w:eastAsia="仿宋"/>
          <w:b/>
          <w:bCs/>
          <w:sz w:val="36"/>
          <w:szCs w:val="36"/>
        </w:rPr>
        <w:t>真系统：战场态势显示研究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 xml:space="preserve">引言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在现代军事研究和实战演练中，利用仿真技术进行态势地图操作已成为一种重要手段。本文将探讨军事作战仿真系统中的战场态势显示中的相关研究、设计、和实现。</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仿真是和平时期战法研究、人员训练的有效手段。利用系统建模与仿真技术，搭建分布式交互仿真系统已成为装备顶层设计与体系论证、装备论证、作战使用研究的有效支撑手段。无论仿真系统的规模有多大，复杂程度如何，总存在一定的战场环境、武器装备、作战行动和行为结果，仿真运行过程将生成大量的数据描述上述信息的动态变化，如环境中的地形、河流，仿真实体的位置、工作状态、毁伤状态等，</w:t>
      </w:r>
      <w:r>
        <w:rPr>
          <w:rFonts w:ascii="仿宋" w:hAnsi="仿宋" w:eastAsia="仿宋"/>
          <w:sz w:val="28"/>
          <w:szCs w:val="28"/>
        </w:rPr>
        <w:t xml:space="preserve"> 如果只是盯着一个个孤立的数据，将很难理解数据表示的含义，发现其趋势与规律，而把海量的中间数据记录下来，事后分析又失去了实时性。</w:t>
      </w:r>
    </w:p>
    <w:p>
      <w:pPr>
        <w:ind w:firstLine="560" w:firstLineChars="200"/>
        <w:rPr>
          <w:rFonts w:ascii="仿宋" w:hAnsi="仿宋" w:eastAsia="仿宋"/>
          <w:sz w:val="28"/>
          <w:szCs w:val="28"/>
        </w:rPr>
      </w:pPr>
      <w:r>
        <w:rPr>
          <w:rFonts w:hint="eastAsia" w:ascii="仿宋" w:hAnsi="仿宋" w:eastAsia="仿宋"/>
          <w:sz w:val="28"/>
          <w:szCs w:val="28"/>
        </w:rPr>
        <w:t>因此，非常需要仿真系统具有将数据信息转化成一种视觉形式的能力，能够帮助用户观察、浏览、过滤、发现和理解大规模仿真实时数据。战场态势可视化是对仿真运行中实时仿真结果的最直观表达，其中心任务就是“图示化”战场，适时、准确、生动地反映仿真战场信息以及仿真实体的状态信息。</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战场态势显示系统的需求分析</w:t>
      </w:r>
    </w:p>
    <w:p>
      <w:pPr>
        <w:ind w:firstLine="560" w:firstLineChars="200"/>
        <w:rPr>
          <w:rFonts w:ascii="仿宋" w:hAnsi="仿宋" w:eastAsia="仿宋"/>
          <w:sz w:val="28"/>
          <w:szCs w:val="28"/>
        </w:rPr>
      </w:pPr>
      <w:r>
        <w:rPr>
          <w:rFonts w:hint="eastAsia" w:ascii="仿宋" w:hAnsi="仿宋" w:eastAsia="仿宋"/>
          <w:sz w:val="28"/>
          <w:szCs w:val="28"/>
        </w:rPr>
        <w:t>战场态势显示系统既是作战仿真系统的主要输出端，又是仿真数据的有效分析手段。作为仿真系统的主要输出端，要求其能够以实时或者回放的形式显示作战仿真过程中的仿真战场信息，如战场环境信息、仿真实体信息、实体交互信息等。其输出的接受对象既包括直接参与仿真武器、指挥平台等模拟器的操作人员，也包括整个作战仿真的导演、导调人员。对于模拟器操作人员，他们需要通过态势显示系统获取尽可能逼真的“战场”信息以便于根据当前情况采取相应的操作，从而保证作战仿真的合理性。对于作战仿真的导演、导调人员而言，他们需要从整体上了解仿真战场信息，从而从全局把握战场调控战场以保证作战想定的执行。</w:t>
      </w:r>
    </w:p>
    <w:p>
      <w:pPr>
        <w:pStyle w:val="2"/>
        <w:keepNext/>
        <w:jc w:val="center"/>
        <w:rPr>
          <w:rFonts w:ascii="黑体" w:hAnsi="黑体"/>
        </w:rPr>
      </w:pPr>
      <w:r>
        <w:rPr>
          <w:rFonts w:ascii="黑体" w:hAnsi="黑体"/>
        </w:rPr>
        <w:t xml:space="preserve">表格 </w:t>
      </w:r>
      <w:r>
        <w:rPr>
          <w:rFonts w:ascii="黑体" w:hAnsi="黑体"/>
        </w:rPr>
        <w:fldChar w:fldCharType="begin"/>
      </w:r>
      <w:r>
        <w:rPr>
          <w:rFonts w:ascii="黑体" w:hAnsi="黑体"/>
        </w:rPr>
        <w:instrText xml:space="preserve"> SEQ 表格 \* ARABIC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战场态势显示系统态势需求分析表</w:t>
      </w:r>
    </w:p>
    <w:tbl>
      <w:tblPr>
        <w:tblStyle w:val="4"/>
        <w:tblW w:w="0" w:type="auto"/>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2854"/>
        <w:gridCol w:w="2880"/>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0" w:type="auto"/>
            <w:tcBorders>
              <w:tl2br w:val="single" w:color="auto" w:sz="4" w:space="0"/>
            </w:tcBorders>
          </w:tcPr>
          <w:p>
            <w:pPr>
              <w:jc w:val="center"/>
              <w:rPr>
                <w:rFonts w:ascii="仿宋" w:hAnsi="仿宋" w:eastAsia="仿宋"/>
                <w:sz w:val="20"/>
                <w:szCs w:val="21"/>
              </w:rPr>
            </w:pPr>
            <w:r>
              <w:rPr>
                <w:rFonts w:hint="eastAsia" w:ascii="仿宋" w:hAnsi="仿宋" w:eastAsia="仿宋"/>
                <w:sz w:val="20"/>
                <w:szCs w:val="21"/>
              </w:rPr>
              <w:t xml:space="preserve"> </w:t>
            </w:r>
            <w:r>
              <w:rPr>
                <w:rFonts w:ascii="仿宋" w:hAnsi="仿宋" w:eastAsia="仿宋"/>
                <w:sz w:val="20"/>
                <w:szCs w:val="21"/>
              </w:rPr>
              <w:t xml:space="preserve">    </w:t>
            </w:r>
            <w:r>
              <w:rPr>
                <w:rFonts w:hint="eastAsia" w:ascii="仿宋" w:hAnsi="仿宋" w:eastAsia="仿宋"/>
                <w:sz w:val="20"/>
                <w:szCs w:val="21"/>
              </w:rPr>
              <w:t>对象</w:t>
            </w:r>
          </w:p>
          <w:p>
            <w:pPr>
              <w:rPr>
                <w:rFonts w:hint="eastAsia" w:ascii="仿宋" w:hAnsi="仿宋" w:eastAsia="仿宋"/>
                <w:sz w:val="20"/>
                <w:szCs w:val="21"/>
              </w:rPr>
            </w:pPr>
            <w:r>
              <w:rPr>
                <w:rFonts w:hint="eastAsia" w:ascii="仿宋" w:hAnsi="仿宋" w:eastAsia="仿宋"/>
                <w:sz w:val="20"/>
                <w:szCs w:val="21"/>
              </w:rPr>
              <w:t>需求</w:t>
            </w:r>
          </w:p>
        </w:tc>
        <w:tc>
          <w:tcPr>
            <w:tcW w:w="0" w:type="auto"/>
          </w:tcPr>
          <w:p>
            <w:pPr>
              <w:jc w:val="center"/>
              <w:rPr>
                <w:rFonts w:hint="eastAsia" w:ascii="仿宋" w:hAnsi="仿宋" w:eastAsia="仿宋"/>
                <w:sz w:val="20"/>
                <w:szCs w:val="21"/>
              </w:rPr>
            </w:pPr>
            <w:r>
              <w:rPr>
                <w:rFonts w:hint="eastAsia" w:ascii="仿宋" w:hAnsi="仿宋" w:eastAsia="仿宋"/>
                <w:sz w:val="20"/>
                <w:szCs w:val="21"/>
              </w:rPr>
              <w:t>装备平台操作人员</w:t>
            </w:r>
          </w:p>
        </w:tc>
        <w:tc>
          <w:tcPr>
            <w:tcW w:w="0" w:type="auto"/>
          </w:tcPr>
          <w:p>
            <w:pPr>
              <w:jc w:val="center"/>
              <w:rPr>
                <w:rFonts w:hint="eastAsia" w:ascii="仿宋" w:hAnsi="仿宋" w:eastAsia="仿宋"/>
                <w:sz w:val="20"/>
                <w:szCs w:val="21"/>
              </w:rPr>
            </w:pPr>
            <w:r>
              <w:rPr>
                <w:rFonts w:hint="eastAsia" w:ascii="仿宋" w:hAnsi="仿宋" w:eastAsia="仿宋"/>
                <w:sz w:val="20"/>
                <w:szCs w:val="21"/>
              </w:rPr>
              <w:t>指挥平台操作人员</w:t>
            </w:r>
          </w:p>
        </w:tc>
        <w:tc>
          <w:tcPr>
            <w:tcW w:w="0" w:type="auto"/>
          </w:tcPr>
          <w:p>
            <w:pPr>
              <w:jc w:val="center"/>
              <w:rPr>
                <w:rFonts w:hint="eastAsia" w:ascii="仿宋" w:hAnsi="仿宋" w:eastAsia="仿宋"/>
                <w:sz w:val="20"/>
                <w:szCs w:val="21"/>
              </w:rPr>
            </w:pPr>
            <w:r>
              <w:rPr>
                <w:rFonts w:ascii="仿宋" w:hAnsi="仿宋" w:eastAsia="仿宋"/>
                <w:sz w:val="20"/>
                <w:szCs w:val="21"/>
              </w:rPr>
              <w:t>导演、导调人员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trPr>
        <w:tc>
          <w:tcPr>
            <w:tcW w:w="0" w:type="auto"/>
          </w:tcPr>
          <w:p>
            <w:pPr>
              <w:jc w:val="center"/>
              <w:rPr>
                <w:rFonts w:hint="eastAsia" w:ascii="仿宋" w:hAnsi="仿宋" w:eastAsia="仿宋"/>
                <w:sz w:val="20"/>
                <w:szCs w:val="21"/>
              </w:rPr>
            </w:pPr>
            <w:r>
              <w:rPr>
                <w:rFonts w:ascii="仿宋" w:hAnsi="仿宋" w:eastAsia="仿宋"/>
                <w:sz w:val="20"/>
                <w:szCs w:val="21"/>
              </w:rPr>
              <w:t>态势需求</w:t>
            </w:r>
          </w:p>
        </w:tc>
        <w:tc>
          <w:tcPr>
            <w:tcW w:w="0" w:type="auto"/>
          </w:tcPr>
          <w:p>
            <w:pPr>
              <w:jc w:val="center"/>
              <w:rPr>
                <w:rFonts w:hint="eastAsia" w:ascii="仿宋" w:hAnsi="仿宋" w:eastAsia="仿宋"/>
                <w:sz w:val="20"/>
                <w:szCs w:val="21"/>
              </w:rPr>
            </w:pPr>
            <w:r>
              <w:rPr>
                <w:rFonts w:ascii="仿宋" w:hAnsi="仿宋" w:eastAsia="仿宋"/>
                <w:sz w:val="20"/>
                <w:szCs w:val="21"/>
              </w:rPr>
              <w:t>具有高沉浸度的虚拟战场环境</w:t>
            </w:r>
          </w:p>
        </w:tc>
        <w:tc>
          <w:tcPr>
            <w:tcW w:w="0" w:type="auto"/>
          </w:tcPr>
          <w:p>
            <w:pPr>
              <w:jc w:val="center"/>
              <w:rPr>
                <w:rFonts w:hint="eastAsia" w:ascii="仿宋" w:hAnsi="仿宋" w:eastAsia="仿宋"/>
                <w:sz w:val="20"/>
                <w:szCs w:val="21"/>
              </w:rPr>
            </w:pPr>
            <w:r>
              <w:rPr>
                <w:rFonts w:ascii="仿宋" w:hAnsi="仿宋" w:eastAsia="仿宋"/>
                <w:sz w:val="20"/>
                <w:szCs w:val="21"/>
              </w:rPr>
              <w:t>相应级别战场态势图</w:t>
            </w:r>
          </w:p>
        </w:tc>
        <w:tc>
          <w:tcPr>
            <w:tcW w:w="0" w:type="auto"/>
          </w:tcPr>
          <w:p>
            <w:pPr>
              <w:jc w:val="center"/>
              <w:rPr>
                <w:rFonts w:hint="eastAsia" w:ascii="仿宋" w:hAnsi="仿宋" w:eastAsia="仿宋"/>
                <w:sz w:val="20"/>
                <w:szCs w:val="21"/>
              </w:rPr>
            </w:pPr>
            <w:r>
              <w:rPr>
                <w:rFonts w:ascii="仿宋" w:hAnsi="仿宋" w:eastAsia="仿宋"/>
                <w:sz w:val="20"/>
                <w:szCs w:val="21"/>
              </w:rPr>
              <w:t>全局战场掌控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0" w:type="auto"/>
          </w:tcPr>
          <w:p>
            <w:pPr>
              <w:jc w:val="center"/>
              <w:rPr>
                <w:rFonts w:ascii="仿宋" w:hAnsi="仿宋" w:eastAsia="仿宋"/>
                <w:sz w:val="20"/>
                <w:szCs w:val="21"/>
              </w:rPr>
            </w:pPr>
            <w:r>
              <w:rPr>
                <w:rFonts w:ascii="仿宋" w:hAnsi="仿宋" w:eastAsia="仿宋"/>
                <w:sz w:val="20"/>
                <w:szCs w:val="21"/>
              </w:rPr>
              <w:t>关注的态势信息</w:t>
            </w:r>
          </w:p>
        </w:tc>
        <w:tc>
          <w:tcPr>
            <w:tcW w:w="0" w:type="auto"/>
          </w:tcPr>
          <w:p>
            <w:pPr>
              <w:jc w:val="center"/>
              <w:rPr>
                <w:rFonts w:hint="eastAsia" w:ascii="仿宋" w:hAnsi="仿宋" w:eastAsia="仿宋"/>
                <w:sz w:val="20"/>
                <w:szCs w:val="21"/>
              </w:rPr>
            </w:pPr>
            <w:r>
              <w:rPr>
                <w:rFonts w:ascii="仿宋" w:hAnsi="仿宋" w:eastAsia="仿宋"/>
                <w:sz w:val="20"/>
                <w:szCs w:val="21"/>
              </w:rPr>
              <w:t>所操作武器平台以及周围战场情况</w:t>
            </w:r>
          </w:p>
        </w:tc>
        <w:tc>
          <w:tcPr>
            <w:tcW w:w="0" w:type="auto"/>
          </w:tcPr>
          <w:p>
            <w:pPr>
              <w:jc w:val="center"/>
              <w:rPr>
                <w:rFonts w:hint="eastAsia" w:ascii="仿宋" w:hAnsi="仿宋" w:eastAsia="仿宋"/>
                <w:sz w:val="20"/>
                <w:szCs w:val="21"/>
              </w:rPr>
            </w:pPr>
            <w:r>
              <w:rPr>
                <w:rFonts w:ascii="仿宋" w:hAnsi="仿宋" w:eastAsia="仿宋"/>
                <w:sz w:val="20"/>
                <w:szCs w:val="21"/>
              </w:rPr>
              <w:t>所指挥人员情况以及相应战场情况</w:t>
            </w:r>
          </w:p>
        </w:tc>
        <w:tc>
          <w:tcPr>
            <w:tcW w:w="0" w:type="auto"/>
          </w:tcPr>
          <w:p>
            <w:pPr>
              <w:jc w:val="center"/>
              <w:rPr>
                <w:rFonts w:hint="eastAsia" w:ascii="仿宋" w:hAnsi="仿宋" w:eastAsia="仿宋"/>
                <w:sz w:val="20"/>
                <w:szCs w:val="21"/>
              </w:rPr>
            </w:pPr>
            <w:r>
              <w:rPr>
                <w:rFonts w:ascii="仿宋" w:hAnsi="仿宋" w:eastAsia="仿宋"/>
                <w:sz w:val="20"/>
                <w:szCs w:val="21"/>
              </w:rPr>
              <w:t>宏观战场信息及战场环境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tcPr>
          <w:p>
            <w:pPr>
              <w:jc w:val="center"/>
              <w:rPr>
                <w:rFonts w:ascii="仿宋" w:hAnsi="仿宋" w:eastAsia="仿宋"/>
                <w:sz w:val="20"/>
                <w:szCs w:val="21"/>
              </w:rPr>
            </w:pPr>
            <w:r>
              <w:rPr>
                <w:rFonts w:ascii="仿宋" w:hAnsi="仿宋" w:eastAsia="仿宋"/>
                <w:sz w:val="20"/>
                <w:szCs w:val="21"/>
              </w:rPr>
              <w:t>态势获取方式</w:t>
            </w:r>
          </w:p>
        </w:tc>
        <w:tc>
          <w:tcPr>
            <w:tcW w:w="0" w:type="auto"/>
          </w:tcPr>
          <w:p>
            <w:pPr>
              <w:jc w:val="center"/>
              <w:rPr>
                <w:rFonts w:ascii="仿宋" w:hAnsi="仿宋" w:eastAsia="仿宋"/>
                <w:sz w:val="20"/>
                <w:szCs w:val="21"/>
              </w:rPr>
            </w:pPr>
            <w:r>
              <w:rPr>
                <w:rFonts w:ascii="仿宋" w:hAnsi="仿宋" w:eastAsia="仿宋"/>
                <w:sz w:val="20"/>
                <w:szCs w:val="21"/>
              </w:rPr>
              <w:t>三维虚拟战场</w:t>
            </w:r>
          </w:p>
        </w:tc>
        <w:tc>
          <w:tcPr>
            <w:tcW w:w="0" w:type="auto"/>
          </w:tcPr>
          <w:p>
            <w:pPr>
              <w:jc w:val="center"/>
              <w:rPr>
                <w:rFonts w:ascii="仿宋" w:hAnsi="仿宋" w:eastAsia="仿宋"/>
                <w:sz w:val="20"/>
                <w:szCs w:val="21"/>
              </w:rPr>
            </w:pPr>
            <w:r>
              <w:rPr>
                <w:rFonts w:ascii="仿宋" w:hAnsi="仿宋" w:eastAsia="仿宋"/>
                <w:sz w:val="20"/>
                <w:szCs w:val="21"/>
              </w:rPr>
              <w:t>三维虚拟战场、二维局部态势</w:t>
            </w:r>
          </w:p>
        </w:tc>
        <w:tc>
          <w:tcPr>
            <w:tcW w:w="0" w:type="auto"/>
          </w:tcPr>
          <w:p>
            <w:pPr>
              <w:jc w:val="center"/>
              <w:rPr>
                <w:rFonts w:ascii="仿宋" w:hAnsi="仿宋" w:eastAsia="仿宋"/>
                <w:sz w:val="20"/>
                <w:szCs w:val="21"/>
              </w:rPr>
            </w:pPr>
            <w:r>
              <w:rPr>
                <w:rFonts w:ascii="仿宋" w:hAnsi="仿宋" w:eastAsia="仿宋"/>
                <w:sz w:val="20"/>
                <w:szCs w:val="21"/>
              </w:rPr>
              <w:t>二维透明战场态势</w:t>
            </w:r>
          </w:p>
        </w:tc>
      </w:tr>
    </w:tbl>
    <w:p>
      <w:pPr>
        <w:ind w:firstLine="480" w:firstLineChars="200"/>
        <w:rPr>
          <w:rFonts w:ascii="微软雅黑" w:hAnsi="微软雅黑" w:eastAsia="微软雅黑"/>
          <w:b/>
          <w:bCs/>
          <w:sz w:val="24"/>
          <w:szCs w:val="28"/>
        </w:rPr>
      </w:pPr>
    </w:p>
    <w:p>
      <w:pPr>
        <w:pStyle w:val="2"/>
        <w:keepNext/>
        <w:jc w:val="center"/>
        <w:rPr>
          <w:rFonts w:ascii="黑体" w:hAnsi="黑体"/>
        </w:rPr>
      </w:pPr>
      <w:r>
        <w:rPr>
          <w:rFonts w:ascii="黑体" w:hAnsi="黑体"/>
        </w:rPr>
        <w:t xml:space="preserve">表格 </w:t>
      </w:r>
      <w:r>
        <w:rPr>
          <w:rFonts w:ascii="黑体" w:hAnsi="黑体"/>
        </w:rPr>
        <w:fldChar w:fldCharType="begin"/>
      </w:r>
      <w:r>
        <w:rPr>
          <w:rFonts w:ascii="黑体" w:hAnsi="黑体"/>
        </w:rPr>
        <w:instrText xml:space="preserve"> SEQ 表格 \* ARABIC </w:instrText>
      </w:r>
      <w:r>
        <w:rPr>
          <w:rFonts w:ascii="黑体" w:hAnsi="黑体"/>
        </w:rPr>
        <w:fldChar w:fldCharType="separate"/>
      </w:r>
      <w:r>
        <w:rPr>
          <w:rFonts w:ascii="黑体" w:hAnsi="黑体"/>
        </w:rPr>
        <w:t>2</w:t>
      </w:r>
      <w:r>
        <w:rPr>
          <w:rFonts w:ascii="黑体" w:hAnsi="黑体"/>
        </w:rPr>
        <w:fldChar w:fldCharType="end"/>
      </w:r>
      <w:r>
        <w:rPr>
          <w:rFonts w:hint="eastAsia" w:ascii="黑体" w:hAnsi="黑体"/>
        </w:rPr>
        <w:t>二、三维态势显示系统要素对比</w:t>
      </w:r>
    </w:p>
    <w:tbl>
      <w:tblPr>
        <w:tblStyle w:val="4"/>
        <w:tblW w:w="0" w:type="auto"/>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0"/>
        <w:gridCol w:w="2666"/>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0" w:type="auto"/>
            <w:vMerge w:val="restart"/>
            <w:tcBorders>
              <w:tl2br w:val="single" w:color="auto" w:sz="4" w:space="0"/>
            </w:tcBorders>
          </w:tcPr>
          <w:p>
            <w:pPr>
              <w:jc w:val="center"/>
              <w:rPr>
                <w:rFonts w:ascii="仿宋" w:hAnsi="仿宋" w:eastAsia="仿宋"/>
                <w:sz w:val="20"/>
                <w:szCs w:val="21"/>
              </w:rPr>
            </w:pPr>
            <w:r>
              <w:rPr>
                <w:rFonts w:hint="eastAsia" w:ascii="仿宋" w:hAnsi="仿宋" w:eastAsia="仿宋"/>
                <w:sz w:val="20"/>
                <w:szCs w:val="21"/>
              </w:rPr>
              <w:t xml:space="preserve"> </w:t>
            </w:r>
            <w:r>
              <w:rPr>
                <w:rFonts w:ascii="仿宋" w:hAnsi="仿宋" w:eastAsia="仿宋"/>
                <w:sz w:val="20"/>
                <w:szCs w:val="21"/>
              </w:rPr>
              <w:t xml:space="preserve">             </w:t>
            </w:r>
            <w:r>
              <w:rPr>
                <w:rFonts w:hint="eastAsia" w:ascii="仿宋" w:hAnsi="仿宋" w:eastAsia="仿宋"/>
                <w:sz w:val="20"/>
                <w:szCs w:val="21"/>
              </w:rPr>
              <w:t>态势显示系统</w:t>
            </w:r>
          </w:p>
          <w:p>
            <w:pPr>
              <w:rPr>
                <w:rFonts w:hint="eastAsia" w:ascii="仿宋" w:hAnsi="仿宋" w:eastAsia="仿宋"/>
                <w:sz w:val="20"/>
                <w:szCs w:val="21"/>
              </w:rPr>
            </w:pPr>
            <w:r>
              <w:rPr>
                <w:rFonts w:hint="eastAsia" w:ascii="仿宋" w:hAnsi="仿宋" w:eastAsia="仿宋"/>
                <w:sz w:val="20"/>
                <w:szCs w:val="21"/>
              </w:rPr>
              <w:t>需求</w:t>
            </w:r>
          </w:p>
        </w:tc>
        <w:tc>
          <w:tcPr>
            <w:tcW w:w="0" w:type="auto"/>
            <w:gridSpan w:val="2"/>
          </w:tcPr>
          <w:p>
            <w:pPr>
              <w:jc w:val="center"/>
              <w:rPr>
                <w:rFonts w:hint="eastAsia" w:ascii="仿宋" w:hAnsi="仿宋" w:eastAsia="仿宋"/>
                <w:sz w:val="20"/>
                <w:szCs w:val="21"/>
              </w:rPr>
            </w:pPr>
            <w:r>
              <w:rPr>
                <w:rFonts w:hint="eastAsia" w:ascii="仿宋" w:hAnsi="仿宋" w:eastAsia="仿宋"/>
                <w:sz w:val="20"/>
                <w:szCs w:val="21"/>
              </w:rPr>
              <w:t>战场态势显示系统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0" w:type="auto"/>
            <w:vMerge w:val="continue"/>
            <w:tcBorders>
              <w:tl2br w:val="single" w:color="auto" w:sz="4" w:space="0"/>
            </w:tcBorders>
          </w:tcPr>
          <w:p>
            <w:pPr>
              <w:jc w:val="center"/>
              <w:rPr>
                <w:rFonts w:hint="eastAsia" w:ascii="仿宋" w:hAnsi="仿宋" w:eastAsia="仿宋"/>
                <w:sz w:val="20"/>
                <w:szCs w:val="21"/>
              </w:rPr>
            </w:pPr>
          </w:p>
        </w:tc>
        <w:tc>
          <w:tcPr>
            <w:tcW w:w="0" w:type="auto"/>
          </w:tcPr>
          <w:p>
            <w:pPr>
              <w:jc w:val="center"/>
              <w:rPr>
                <w:rFonts w:hint="eastAsia" w:ascii="仿宋" w:hAnsi="仿宋" w:eastAsia="仿宋"/>
                <w:sz w:val="20"/>
                <w:szCs w:val="21"/>
              </w:rPr>
            </w:pPr>
            <w:r>
              <w:rPr>
                <w:rFonts w:hint="eastAsia" w:ascii="仿宋" w:hAnsi="仿宋" w:eastAsia="仿宋"/>
                <w:sz w:val="20"/>
                <w:szCs w:val="21"/>
              </w:rPr>
              <w:t>二维态势显示系统</w:t>
            </w:r>
          </w:p>
        </w:tc>
        <w:tc>
          <w:tcPr>
            <w:tcW w:w="0" w:type="auto"/>
          </w:tcPr>
          <w:p>
            <w:pPr>
              <w:jc w:val="center"/>
              <w:rPr>
                <w:rFonts w:hint="eastAsia" w:ascii="仿宋" w:hAnsi="仿宋" w:eastAsia="仿宋"/>
                <w:sz w:val="20"/>
                <w:szCs w:val="21"/>
              </w:rPr>
            </w:pPr>
            <w:r>
              <w:rPr>
                <w:rFonts w:hint="eastAsia" w:ascii="仿宋" w:hAnsi="仿宋" w:eastAsia="仿宋"/>
                <w:sz w:val="20"/>
                <w:szCs w:val="21"/>
              </w:rPr>
              <w:t>三维虚拟战场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0" w:type="auto"/>
          </w:tcPr>
          <w:p>
            <w:pPr>
              <w:jc w:val="center"/>
              <w:rPr>
                <w:rFonts w:hint="eastAsia" w:ascii="仿宋" w:hAnsi="仿宋" w:eastAsia="仿宋"/>
                <w:sz w:val="20"/>
                <w:szCs w:val="21"/>
              </w:rPr>
            </w:pPr>
            <w:r>
              <w:rPr>
                <w:rFonts w:hint="eastAsia" w:ascii="仿宋" w:hAnsi="仿宋" w:eastAsia="仿宋"/>
                <w:sz w:val="20"/>
                <w:szCs w:val="21"/>
              </w:rPr>
              <w:t>开发基础</w:t>
            </w:r>
          </w:p>
        </w:tc>
        <w:tc>
          <w:tcPr>
            <w:tcW w:w="0" w:type="auto"/>
          </w:tcPr>
          <w:p>
            <w:pPr>
              <w:jc w:val="center"/>
              <w:rPr>
                <w:rFonts w:hint="eastAsia" w:ascii="仿宋" w:hAnsi="仿宋" w:eastAsia="仿宋"/>
                <w:sz w:val="20"/>
                <w:szCs w:val="21"/>
              </w:rPr>
            </w:pPr>
            <w:r>
              <w:rPr>
                <w:rFonts w:hint="eastAsia" w:ascii="仿宋" w:hAnsi="仿宋" w:eastAsia="仿宋"/>
                <w:sz w:val="20"/>
                <w:szCs w:val="21"/>
              </w:rPr>
              <w:t>地理信息系统（</w:t>
            </w:r>
            <w:r>
              <w:rPr>
                <w:rFonts w:ascii="仿宋" w:hAnsi="仿宋" w:eastAsia="仿宋"/>
                <w:sz w:val="20"/>
                <w:szCs w:val="21"/>
              </w:rPr>
              <w:t>GIS）</w:t>
            </w:r>
          </w:p>
        </w:tc>
        <w:tc>
          <w:tcPr>
            <w:tcW w:w="0" w:type="auto"/>
          </w:tcPr>
          <w:p>
            <w:pPr>
              <w:jc w:val="center"/>
              <w:rPr>
                <w:rFonts w:hint="eastAsia" w:ascii="仿宋" w:hAnsi="仿宋" w:eastAsia="仿宋"/>
                <w:sz w:val="20"/>
                <w:szCs w:val="21"/>
              </w:rPr>
            </w:pPr>
            <w:r>
              <w:rPr>
                <w:rFonts w:hint="eastAsia" w:ascii="仿宋" w:hAnsi="仿宋" w:eastAsia="仿宋"/>
                <w:sz w:val="20"/>
                <w:szCs w:val="21"/>
              </w:rPr>
              <w:t>三维引擎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0" w:type="auto"/>
          </w:tcPr>
          <w:p>
            <w:pPr>
              <w:jc w:val="center"/>
              <w:rPr>
                <w:rFonts w:ascii="仿宋" w:hAnsi="仿宋" w:eastAsia="仿宋"/>
                <w:sz w:val="20"/>
                <w:szCs w:val="21"/>
              </w:rPr>
            </w:pPr>
            <w:r>
              <w:rPr>
                <w:rFonts w:hint="eastAsia" w:ascii="仿宋" w:hAnsi="仿宋" w:eastAsia="仿宋"/>
                <w:sz w:val="20"/>
                <w:szCs w:val="21"/>
              </w:rPr>
              <w:t>战场环境信息（道路、河流、山脉、沟壑）</w:t>
            </w:r>
          </w:p>
        </w:tc>
        <w:tc>
          <w:tcPr>
            <w:tcW w:w="0" w:type="auto"/>
          </w:tcPr>
          <w:p>
            <w:pPr>
              <w:jc w:val="center"/>
              <w:rPr>
                <w:rFonts w:hint="eastAsia" w:ascii="仿宋" w:hAnsi="仿宋" w:eastAsia="仿宋"/>
                <w:sz w:val="20"/>
                <w:szCs w:val="21"/>
              </w:rPr>
            </w:pPr>
            <w:r>
              <w:rPr>
                <w:rFonts w:hint="eastAsia" w:ascii="仿宋" w:hAnsi="仿宋" w:eastAsia="仿宋"/>
                <w:sz w:val="20"/>
                <w:szCs w:val="21"/>
              </w:rPr>
              <w:t>电子地图（等高线、地图标记等）</w:t>
            </w:r>
          </w:p>
        </w:tc>
        <w:tc>
          <w:tcPr>
            <w:tcW w:w="0" w:type="auto"/>
          </w:tcPr>
          <w:p>
            <w:pPr>
              <w:jc w:val="center"/>
              <w:rPr>
                <w:rFonts w:hint="eastAsia" w:ascii="仿宋" w:hAnsi="仿宋" w:eastAsia="仿宋"/>
                <w:sz w:val="20"/>
                <w:szCs w:val="21"/>
              </w:rPr>
            </w:pPr>
            <w:r>
              <w:rPr>
                <w:rFonts w:hint="eastAsia" w:ascii="仿宋" w:hAnsi="仿宋" w:eastAsia="仿宋"/>
                <w:sz w:val="20"/>
                <w:szCs w:val="21"/>
              </w:rPr>
              <w:t>三维地形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0" w:type="auto"/>
          </w:tcPr>
          <w:p>
            <w:pPr>
              <w:jc w:val="center"/>
              <w:rPr>
                <w:rFonts w:ascii="仿宋" w:hAnsi="仿宋" w:eastAsia="仿宋"/>
                <w:sz w:val="20"/>
                <w:szCs w:val="21"/>
              </w:rPr>
            </w:pPr>
            <w:r>
              <w:rPr>
                <w:rFonts w:hint="eastAsia" w:ascii="仿宋" w:hAnsi="仿宋" w:eastAsia="仿宋"/>
                <w:sz w:val="20"/>
                <w:szCs w:val="21"/>
              </w:rPr>
              <w:t>仿真实体信息（类别、位置、速度、方向、状态）</w:t>
            </w:r>
          </w:p>
        </w:tc>
        <w:tc>
          <w:tcPr>
            <w:tcW w:w="0" w:type="auto"/>
          </w:tcPr>
          <w:p>
            <w:pPr>
              <w:jc w:val="center"/>
              <w:rPr>
                <w:rFonts w:ascii="仿宋" w:hAnsi="仿宋" w:eastAsia="仿宋"/>
                <w:sz w:val="20"/>
                <w:szCs w:val="21"/>
              </w:rPr>
            </w:pPr>
            <w:r>
              <w:rPr>
                <w:rFonts w:hint="eastAsia" w:ascii="仿宋" w:hAnsi="仿宋" w:eastAsia="仿宋"/>
                <w:sz w:val="20"/>
                <w:szCs w:val="21"/>
              </w:rPr>
              <w:t>军队标号、注记</w:t>
            </w:r>
          </w:p>
        </w:tc>
        <w:tc>
          <w:tcPr>
            <w:tcW w:w="0" w:type="auto"/>
          </w:tcPr>
          <w:p>
            <w:pPr>
              <w:jc w:val="center"/>
              <w:rPr>
                <w:rFonts w:ascii="仿宋" w:hAnsi="仿宋" w:eastAsia="仿宋"/>
                <w:sz w:val="20"/>
                <w:szCs w:val="21"/>
              </w:rPr>
            </w:pPr>
            <w:r>
              <w:rPr>
                <w:rFonts w:hint="eastAsia" w:ascii="仿宋" w:hAnsi="仿宋" w:eastAsia="仿宋"/>
                <w:sz w:val="20"/>
                <w:szCs w:val="21"/>
              </w:rPr>
              <w:t>实体模型（武器平台模型、毁伤模型等）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0" w:type="auto"/>
          </w:tcPr>
          <w:p>
            <w:pPr>
              <w:jc w:val="center"/>
              <w:rPr>
                <w:rFonts w:ascii="仿宋" w:hAnsi="仿宋" w:eastAsia="仿宋"/>
                <w:sz w:val="20"/>
                <w:szCs w:val="21"/>
              </w:rPr>
            </w:pPr>
            <w:r>
              <w:rPr>
                <w:rFonts w:hint="eastAsia" w:ascii="仿宋" w:hAnsi="仿宋" w:eastAsia="仿宋"/>
                <w:sz w:val="20"/>
                <w:szCs w:val="21"/>
              </w:rPr>
              <w:t>仿真交互信息（交火、侦察、电抗）</w:t>
            </w:r>
          </w:p>
        </w:tc>
        <w:tc>
          <w:tcPr>
            <w:tcW w:w="0" w:type="auto"/>
          </w:tcPr>
          <w:p>
            <w:pPr>
              <w:jc w:val="center"/>
              <w:rPr>
                <w:rFonts w:ascii="仿宋" w:hAnsi="仿宋" w:eastAsia="仿宋"/>
                <w:sz w:val="20"/>
                <w:szCs w:val="21"/>
              </w:rPr>
            </w:pPr>
            <w:r>
              <w:rPr>
                <w:rFonts w:hint="eastAsia" w:ascii="仿宋" w:hAnsi="仿宋" w:eastAsia="仿宋"/>
                <w:sz w:val="20"/>
                <w:szCs w:val="21"/>
              </w:rPr>
              <w:t>军队标号、注记</w:t>
            </w:r>
          </w:p>
        </w:tc>
        <w:tc>
          <w:tcPr>
            <w:tcW w:w="0" w:type="auto"/>
          </w:tcPr>
          <w:p>
            <w:pPr>
              <w:jc w:val="center"/>
              <w:rPr>
                <w:rFonts w:ascii="仿宋" w:hAnsi="仿宋" w:eastAsia="仿宋"/>
                <w:sz w:val="20"/>
                <w:szCs w:val="21"/>
              </w:rPr>
            </w:pPr>
            <w:r>
              <w:rPr>
                <w:rFonts w:hint="eastAsia" w:ascii="仿宋" w:hAnsi="仿宋" w:eastAsia="仿宋"/>
                <w:sz w:val="20"/>
                <w:szCs w:val="21"/>
              </w:rPr>
              <w:t>三维效果库（爆炸、音效等）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0" w:type="auto"/>
          </w:tcPr>
          <w:p>
            <w:pPr>
              <w:jc w:val="center"/>
              <w:rPr>
                <w:rFonts w:ascii="仿宋" w:hAnsi="仿宋" w:eastAsia="仿宋"/>
                <w:sz w:val="20"/>
                <w:szCs w:val="21"/>
              </w:rPr>
            </w:pPr>
            <w:r>
              <w:rPr>
                <w:rFonts w:hint="eastAsia" w:ascii="仿宋" w:hAnsi="仿宋" w:eastAsia="仿宋"/>
                <w:sz w:val="20"/>
                <w:szCs w:val="21"/>
              </w:rPr>
              <w:t>态势输出对象</w:t>
            </w:r>
          </w:p>
        </w:tc>
        <w:tc>
          <w:tcPr>
            <w:tcW w:w="0" w:type="auto"/>
          </w:tcPr>
          <w:p>
            <w:pPr>
              <w:jc w:val="center"/>
              <w:rPr>
                <w:rFonts w:ascii="仿宋" w:hAnsi="仿宋" w:eastAsia="仿宋"/>
                <w:sz w:val="20"/>
                <w:szCs w:val="21"/>
              </w:rPr>
            </w:pPr>
            <w:r>
              <w:rPr>
                <w:rFonts w:hint="eastAsia" w:ascii="仿宋" w:hAnsi="仿宋" w:eastAsia="仿宋"/>
                <w:sz w:val="20"/>
                <w:szCs w:val="21"/>
              </w:rPr>
              <w:t>仿真导演导调人员、仿真指挥人员</w:t>
            </w:r>
          </w:p>
        </w:tc>
        <w:tc>
          <w:tcPr>
            <w:tcW w:w="0" w:type="auto"/>
          </w:tcPr>
          <w:p>
            <w:pPr>
              <w:jc w:val="center"/>
              <w:rPr>
                <w:rFonts w:ascii="仿宋" w:hAnsi="仿宋" w:eastAsia="仿宋"/>
                <w:sz w:val="20"/>
                <w:szCs w:val="21"/>
              </w:rPr>
            </w:pPr>
            <w:r>
              <w:rPr>
                <w:rFonts w:hint="eastAsia" w:ascii="仿宋" w:hAnsi="仿宋" w:eastAsia="仿宋"/>
                <w:sz w:val="20"/>
                <w:szCs w:val="21"/>
              </w:rPr>
              <w:t>模拟器操作人员</w:t>
            </w:r>
          </w:p>
        </w:tc>
      </w:tr>
    </w:tbl>
    <w:p>
      <w:pPr>
        <w:ind w:firstLine="560" w:firstLineChars="200"/>
        <w:rPr>
          <w:rFonts w:ascii="仿宋" w:hAnsi="仿宋" w:eastAsia="仿宋"/>
          <w:sz w:val="28"/>
          <w:szCs w:val="28"/>
        </w:rPr>
      </w:pPr>
      <w:r>
        <w:rPr>
          <w:rFonts w:hint="eastAsia" w:ascii="仿宋" w:hAnsi="仿宋" w:eastAsia="仿宋"/>
          <w:sz w:val="28"/>
          <w:szCs w:val="28"/>
        </w:rPr>
        <w:t>如上表</w:t>
      </w:r>
      <w:r>
        <w:rPr>
          <w:rFonts w:ascii="仿宋" w:hAnsi="仿宋" w:eastAsia="仿宋"/>
          <w:sz w:val="28"/>
          <w:szCs w:val="28"/>
        </w:rPr>
        <w:t xml:space="preserve"> 1 可知，针对态势显示系统的不同使用对象，根据其不同的态势需求我们选择不同的态势展现方式。为装备平台操作人员提供三维虚拟战场视景模拟真实战场，为指挥平台操作人员提供三维虚拟战场视景和局部二维态势，为导演、导调人员提供全局透明二维态势。</w:t>
      </w:r>
    </w:p>
    <w:p>
      <w:pPr>
        <w:ind w:firstLine="560" w:firstLineChars="200"/>
        <w:rPr>
          <w:rFonts w:ascii="仿宋" w:hAnsi="仿宋" w:eastAsia="仿宋"/>
          <w:sz w:val="28"/>
          <w:szCs w:val="28"/>
        </w:rPr>
      </w:pPr>
      <w:r>
        <w:rPr>
          <w:rFonts w:hint="eastAsia" w:ascii="仿宋" w:hAnsi="仿宋" w:eastAsia="仿宋"/>
          <w:sz w:val="28"/>
          <w:szCs w:val="28"/>
        </w:rPr>
        <w:t>因此，我们设计二、三维相结合的态势显示系统来显示仿真战场态势显示信息。其中，基于地理信息系统</w:t>
      </w:r>
      <w:r>
        <w:rPr>
          <w:rFonts w:ascii="仿宋" w:hAnsi="仿宋" w:eastAsia="仿宋"/>
          <w:sz w:val="28"/>
          <w:szCs w:val="28"/>
        </w:rPr>
        <w:t>(GIS)的二维态势显示系统既可以宏观显示全局战场信息又可以显示局部战场态势；三维虚拟战场则可以提供一个高度沉浸感的逼真虚拟战场环境。二维态势显示系统是在电子地图的基础上叠加实时、动态变化的军队标号以及轨迹曲线、表格等军事情报信息形成，二维态势显示系统包括整个战区范围，注重全局性地掌握双方交战的情况；三维虚拟战场通过在真实感三维地形上叠加各种武器平台实体模型及实体间交互信息的方式实现，通常用于逼真地显示战术或感兴趣的</w:t>
      </w:r>
      <w:r>
        <w:rPr>
          <w:rFonts w:hint="eastAsia" w:ascii="仿宋" w:hAnsi="仿宋" w:eastAsia="仿宋"/>
          <w:sz w:val="28"/>
          <w:szCs w:val="28"/>
        </w:rPr>
        <w:t>局部战场区域情况。在作战仿真过程中，二维态势便于掌握全局或局部战场形势，三维虚拟战场便于营造虚拟战场环境，二者相互配合相互补充以实现态势显示系统的战场信息输出需求。</w:t>
      </w:r>
    </w:p>
    <w:p>
      <w:pPr>
        <w:keepNext/>
        <w:ind w:firstLine="480" w:firstLineChars="200"/>
        <w:jc w:val="center"/>
        <w:rPr>
          <w:rFonts w:hint="eastAsia"/>
        </w:rPr>
      </w:pPr>
      <w:r>
        <w:rPr>
          <w:rFonts w:hint="eastAsia" w:ascii="微软雅黑" w:hAnsi="微软雅黑" w:eastAsia="微软雅黑"/>
          <w:b/>
          <w:bCs/>
          <w:sz w:val="24"/>
          <w:szCs w:val="28"/>
        </w:rPr>
        <w:drawing>
          <wp:inline distT="0" distB="0" distL="0" distR="0">
            <wp:extent cx="4133850" cy="1714500"/>
            <wp:effectExtent l="0" t="0" r="11430" b="7620"/>
            <wp:docPr id="7313330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333015"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133850" cy="1714500"/>
                    </a:xfrm>
                    <a:prstGeom prst="rect">
                      <a:avLst/>
                    </a:prstGeom>
                    <a:noFill/>
                    <a:ln>
                      <a:noFill/>
                    </a:ln>
                  </pic:spPr>
                </pic:pic>
              </a:graphicData>
            </a:graphic>
          </wp:inline>
        </w:drawing>
      </w:r>
    </w:p>
    <w:p>
      <w:pPr>
        <w:pStyle w:val="2"/>
        <w:jc w:val="center"/>
        <w:rPr>
          <w:rFonts w:ascii="黑体" w:hAnsi="黑体"/>
        </w:rPr>
      </w:pPr>
      <w:r>
        <w:rPr>
          <w:rFonts w:ascii="黑体" w:hAnsi="黑体"/>
        </w:rPr>
        <w:t xml:space="preserve">图 </w:t>
      </w:r>
      <w:r>
        <w:rPr>
          <w:rFonts w:ascii="黑体" w:hAnsi="黑体"/>
        </w:rPr>
        <w:fldChar w:fldCharType="begin"/>
      </w:r>
      <w:r>
        <w:rPr>
          <w:rFonts w:ascii="黑体" w:hAnsi="黑体"/>
        </w:rPr>
        <w:instrText xml:space="preserve"> SEQ 图 \* ARABIC </w:instrText>
      </w:r>
      <w:r>
        <w:rPr>
          <w:rFonts w:ascii="黑体" w:hAnsi="黑体"/>
        </w:rPr>
        <w:fldChar w:fldCharType="separate"/>
      </w:r>
      <w:r>
        <w:rPr>
          <w:rFonts w:ascii="黑体" w:hAnsi="黑体"/>
        </w:rPr>
        <w:t>1</w:t>
      </w:r>
      <w:r>
        <w:rPr>
          <w:rFonts w:ascii="黑体" w:hAnsi="黑体"/>
        </w:rPr>
        <w:fldChar w:fldCharType="end"/>
      </w:r>
      <w:r>
        <w:rPr>
          <w:rFonts w:ascii="黑体" w:hAnsi="黑体"/>
        </w:rPr>
        <w:t>二维态势实体信息、交互信息显示效果图</w:t>
      </w:r>
    </w:p>
    <w:p>
      <w:pPr>
        <w:ind w:firstLine="560" w:firstLineChars="200"/>
        <w:rPr>
          <w:rFonts w:ascii="仿宋" w:hAnsi="仿宋" w:eastAsia="仿宋"/>
          <w:sz w:val="28"/>
          <w:szCs w:val="28"/>
        </w:rPr>
      </w:pPr>
      <w:r>
        <w:rPr>
          <w:rFonts w:hint="eastAsia" w:ascii="仿宋" w:hAnsi="仿宋" w:eastAsia="仿宋"/>
          <w:sz w:val="28"/>
          <w:szCs w:val="28"/>
        </w:rPr>
        <w:t>二维战场态势显示系统是在地理信息系统</w:t>
      </w:r>
      <w:r>
        <w:rPr>
          <w:rFonts w:ascii="仿宋" w:hAnsi="仿宋" w:eastAsia="仿宋"/>
          <w:sz w:val="28"/>
          <w:szCs w:val="28"/>
        </w:rPr>
        <w:t>(DIS)、数字高程数据模型(DEM)和军标数据库的支持下，以实时或者回放的形式在二维电子地图上显示各类作战或保障实体的态势信息，并根据需求进行态势分层或聚合，具备显示实体状态、交火关系、机动路线和作战能力等战场要素的功能，以友好的用户界面呈现给输出对象。二维态势显示系统中战场环境信息由电子地图的等高线、地图标记来展示；仿真实体信息包括仿真实体的级别、军兵种、位置、方向、毁伤状态等信息，这些信息由电子地图上由仿真数据驱动的动态军队标号展现。用军队标号在电子地图的坐标（经纬</w:t>
      </w:r>
      <w:r>
        <w:rPr>
          <w:rFonts w:hint="eastAsia" w:ascii="仿宋" w:hAnsi="仿宋" w:eastAsia="仿宋"/>
          <w:sz w:val="28"/>
          <w:szCs w:val="28"/>
        </w:rPr>
        <w:t>、高斯）来表示仿真实体的位置信息，用不同种类的军队标号来表示不同级别不同种类的仿真实体，用不同的颜色来表示实体的对抗单位。例如红色军标表示红色实体蓝色军标表示蓝方实体，用军标</w:t>
      </w:r>
      <w:r>
        <w:rPr>
          <w:rFonts w:ascii="仿宋" w:hAnsi="仿宋" w:eastAsia="仿宋"/>
          <w:sz w:val="28"/>
          <w:szCs w:val="28"/>
        </w:rPr>
        <w:t>表示红方</w:t>
      </w:r>
      <w:r>
        <w:rPr>
          <w:rFonts w:hint="eastAsia" w:ascii="仿宋" w:hAnsi="仿宋" w:eastAsia="仿宋"/>
          <w:sz w:val="28"/>
          <w:szCs w:val="28"/>
        </w:rPr>
        <w:t>坦克毁伤，用军标</w:t>
      </w:r>
      <w:r>
        <w:rPr>
          <w:rFonts w:ascii="仿宋" w:hAnsi="仿宋" w:eastAsia="仿宋"/>
          <w:sz w:val="28"/>
          <w:szCs w:val="28"/>
        </w:rPr>
        <w:t xml:space="preserve">  表示蓝方步战车毁伤。二维态势显示系统中的实体交互信息也是由军队标号来展示</w:t>
      </w:r>
      <w:r>
        <w:rPr>
          <w:rFonts w:hint="eastAsia" w:ascii="仿宋" w:hAnsi="仿宋" w:eastAsia="仿宋"/>
          <w:sz w:val="28"/>
          <w:szCs w:val="28"/>
        </w:rPr>
        <w:t>的，如仿真战场中的交火信息、侦察信息、电抗信息等。如下图</w:t>
      </w:r>
      <w:r>
        <w:rPr>
          <w:rFonts w:ascii="仿宋" w:hAnsi="仿宋" w:eastAsia="仿宋"/>
          <w:sz w:val="28"/>
          <w:szCs w:val="28"/>
        </w:rPr>
        <w:t xml:space="preserve"> 1 所示为蓝方火力压制红方机步连。</w:t>
      </w:r>
    </w:p>
    <w:p>
      <w:pPr>
        <w:ind w:firstLine="560" w:firstLineChars="200"/>
        <w:rPr>
          <w:rFonts w:ascii="仿宋" w:hAnsi="仿宋" w:eastAsia="仿宋"/>
          <w:sz w:val="28"/>
          <w:szCs w:val="28"/>
        </w:rPr>
      </w:pPr>
      <w:r>
        <w:rPr>
          <w:rFonts w:hint="eastAsia" w:ascii="仿宋" w:hAnsi="仿宋" w:eastAsia="仿宋"/>
          <w:sz w:val="28"/>
          <w:szCs w:val="28"/>
        </w:rPr>
        <w:t>三维虚拟战场是由三维引擎的基础上开发的，应用三维图形引擎所提供的各种底层开发接口、基础效果和功能渲染出逼真的高三维仿真战场场景音效使模拟器操作人员产生身临其境的战场沉浸感。在三维虚拟战场中，战场环境信息由采用数字高程模型</w:t>
      </w:r>
      <w:r>
        <w:rPr>
          <w:rFonts w:ascii="仿宋" w:hAnsi="仿宋" w:eastAsia="仿宋"/>
          <w:sz w:val="28"/>
          <w:szCs w:val="28"/>
        </w:rPr>
        <w:t>(DEM: Digital Elevation model)构造的三维虚拟地形以及依托与地形的道路、植被、河流、各种人工障碍物等地物表现的；仿真实体信息则是有各类实体的三维模型按照仿真数据加载入虚拟地形来展现的，如各种装备模型、毁伤模型等；仿真交互信息由包三维效果库提供，</w:t>
      </w:r>
      <w:r>
        <w:rPr>
          <w:rFonts w:hint="eastAsia" w:ascii="仿宋" w:hAnsi="仿宋" w:eastAsia="仿宋"/>
          <w:sz w:val="28"/>
          <w:szCs w:val="28"/>
        </w:rPr>
        <w:t>如爆炸效果、集火效果、压制效果等。</w:t>
      </w:r>
    </w:p>
    <w:p>
      <w:pPr>
        <w:ind w:firstLine="560" w:firstLineChars="200"/>
        <w:rPr>
          <w:rFonts w:ascii="仿宋" w:hAnsi="仿宋" w:eastAsia="仿宋"/>
          <w:sz w:val="28"/>
          <w:szCs w:val="28"/>
        </w:rPr>
      </w:pPr>
      <w:r>
        <w:rPr>
          <w:rFonts w:hint="eastAsia" w:ascii="仿宋" w:hAnsi="仿宋" w:eastAsia="仿宋"/>
          <w:sz w:val="28"/>
          <w:szCs w:val="28"/>
        </w:rPr>
        <w:t>同时，作为仿真数据的分析手段，要求战场态势显示系统不仅能够静态地显示任意作战时刻能力范围、战损分布等隐性战场信息，还能够多倍率多步长动态地显示出仿真战场上红蓝双方的作战企图、进攻趋势等战场信息。仿真数据分析的功能实现主要通过基于地理信息系统的二维态势来实现。利用二维态势显示系统根据仿真数据生成敌我态势图、首长决心图、作战计划图、兵力部署图、作战经过图以及能力范围图等。</w:t>
      </w:r>
    </w:p>
    <w:p>
      <w:pPr>
        <w:widowControl/>
        <w:jc w:val="left"/>
        <w:rPr>
          <w:rFonts w:ascii="仿宋" w:hAnsi="仿宋" w:eastAsia="仿宋"/>
          <w:sz w:val="28"/>
          <w:szCs w:val="28"/>
        </w:rPr>
      </w:pPr>
      <w:r>
        <w:rPr>
          <w:rFonts w:ascii="仿宋" w:hAnsi="仿宋" w:eastAsia="仿宋"/>
          <w:sz w:val="28"/>
          <w:szCs w:val="28"/>
        </w:rPr>
        <w:br w:type="page"/>
      </w:r>
    </w:p>
    <w:p>
      <w:pPr>
        <w:rPr>
          <w:rFonts w:ascii="仿宋" w:hAnsi="仿宋" w:eastAsia="仿宋"/>
          <w:sz w:val="28"/>
          <w:szCs w:val="28"/>
        </w:rPr>
      </w:pPr>
      <w:r>
        <w:rPr>
          <w:rFonts w:ascii="仿宋" w:hAnsi="仿宋" w:eastAsia="仿宋"/>
          <w:sz w:val="28"/>
          <w:szCs w:val="28"/>
        </w:rPr>
        <w:t>3 战场态势显示系统的设计构建</w:t>
      </w:r>
    </w:p>
    <w:p>
      <w:pPr>
        <w:keepNext/>
        <w:jc w:val="center"/>
      </w:pPr>
      <w:r>
        <w:drawing>
          <wp:inline distT="0" distB="0" distL="0" distR="0">
            <wp:extent cx="5274310" cy="2612390"/>
            <wp:effectExtent l="0" t="0" r="13970" b="8890"/>
            <wp:docPr id="17950033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003324" name="图片 1"/>
                    <pic:cNvPicPr>
                      <a:picLocks noChangeAspect="1"/>
                    </pic:cNvPicPr>
                  </pic:nvPicPr>
                  <pic:blipFill>
                    <a:blip r:embed="rId5"/>
                    <a:stretch>
                      <a:fillRect/>
                    </a:stretch>
                  </pic:blipFill>
                  <pic:spPr>
                    <a:xfrm>
                      <a:off x="0" y="0"/>
                      <a:ext cx="5274310" cy="2612390"/>
                    </a:xfrm>
                    <a:prstGeom prst="rect">
                      <a:avLst/>
                    </a:prstGeom>
                  </pic:spPr>
                </pic:pic>
              </a:graphicData>
            </a:graphic>
          </wp:inline>
        </w:drawing>
      </w:r>
    </w:p>
    <w:p>
      <w:pPr>
        <w:pStyle w:val="2"/>
        <w:jc w:val="center"/>
      </w:pPr>
      <w:r>
        <w:t xml:space="preserve">图 </w:t>
      </w:r>
      <w:r>
        <w:fldChar w:fldCharType="begin"/>
      </w:r>
      <w:r>
        <w:instrText xml:space="preserve"> SEQ 图 \* ARABIC </w:instrText>
      </w:r>
      <w:r>
        <w:fldChar w:fldCharType="separate"/>
      </w:r>
      <w:r>
        <w:t>2</w:t>
      </w:r>
      <w:r>
        <w:fldChar w:fldCharType="end"/>
      </w:r>
      <w:r>
        <w:rPr>
          <w:rFonts w:hint="eastAsia"/>
        </w:rPr>
        <w:t>战场态势显示系统结构图</w:t>
      </w:r>
    </w:p>
    <w:p/>
    <w:p>
      <w:pPr>
        <w:keepNext/>
        <w:jc w:val="center"/>
      </w:pPr>
      <w:r>
        <w:drawing>
          <wp:inline distT="0" distB="0" distL="0" distR="0">
            <wp:extent cx="4251960" cy="3512820"/>
            <wp:effectExtent l="0" t="0" r="0" b="7620"/>
            <wp:docPr id="20323532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353237" name="图片 1"/>
                    <pic:cNvPicPr>
                      <a:picLocks noChangeAspect="1"/>
                    </pic:cNvPicPr>
                  </pic:nvPicPr>
                  <pic:blipFill>
                    <a:blip r:embed="rId6"/>
                    <a:stretch>
                      <a:fillRect/>
                    </a:stretch>
                  </pic:blipFill>
                  <pic:spPr>
                    <a:xfrm>
                      <a:off x="0" y="0"/>
                      <a:ext cx="4252328" cy="3513124"/>
                    </a:xfrm>
                    <a:prstGeom prst="rect">
                      <a:avLst/>
                    </a:prstGeom>
                  </pic:spPr>
                </pic:pic>
              </a:graphicData>
            </a:graphic>
          </wp:inline>
        </w:drawing>
      </w:r>
    </w:p>
    <w:p>
      <w:pPr>
        <w:pStyle w:val="2"/>
        <w:jc w:val="center"/>
      </w:pPr>
      <w:r>
        <w:t xml:space="preserve">图 </w:t>
      </w:r>
      <w:r>
        <w:fldChar w:fldCharType="begin"/>
      </w:r>
      <w:r>
        <w:instrText xml:space="preserve"> SEQ 图 \* ARABIC </w:instrText>
      </w:r>
      <w:r>
        <w:fldChar w:fldCharType="separate"/>
      </w:r>
      <w:r>
        <w:t>3</w:t>
      </w:r>
      <w:r>
        <w:fldChar w:fldCharType="end"/>
      </w:r>
      <w:r>
        <w:rPr>
          <w:rFonts w:hint="eastAsia"/>
        </w:rPr>
        <w:t>二维态势显示系统态势数据处理流程图</w:t>
      </w:r>
    </w:p>
    <w:p>
      <w:pPr>
        <w:keepNext/>
        <w:jc w:val="center"/>
      </w:pPr>
      <w:r>
        <w:drawing>
          <wp:inline distT="0" distB="0" distL="0" distR="0">
            <wp:extent cx="4411980" cy="3406140"/>
            <wp:effectExtent l="0" t="0" r="7620" b="7620"/>
            <wp:docPr id="19215592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559241" name="图片 1"/>
                    <pic:cNvPicPr>
                      <a:picLocks noChangeAspect="1"/>
                    </pic:cNvPicPr>
                  </pic:nvPicPr>
                  <pic:blipFill>
                    <a:blip r:embed="rId7"/>
                    <a:stretch>
                      <a:fillRect/>
                    </a:stretch>
                  </pic:blipFill>
                  <pic:spPr>
                    <a:xfrm>
                      <a:off x="0" y="0"/>
                      <a:ext cx="4412362" cy="3406435"/>
                    </a:xfrm>
                    <a:prstGeom prst="rect">
                      <a:avLst/>
                    </a:prstGeom>
                  </pic:spPr>
                </pic:pic>
              </a:graphicData>
            </a:graphic>
          </wp:inline>
        </w:drawing>
      </w:r>
    </w:p>
    <w:p>
      <w:pPr>
        <w:pStyle w:val="2"/>
        <w:jc w:val="center"/>
      </w:pPr>
      <w:r>
        <w:t xml:space="preserve">图 </w:t>
      </w:r>
      <w:r>
        <w:fldChar w:fldCharType="begin"/>
      </w:r>
      <w:r>
        <w:instrText xml:space="preserve"> SEQ 图 \* ARABIC </w:instrText>
      </w:r>
      <w:r>
        <w:fldChar w:fldCharType="separate"/>
      </w:r>
      <w:r>
        <w:t>4</w:t>
      </w:r>
      <w:r>
        <w:fldChar w:fldCharType="end"/>
      </w:r>
      <w:r>
        <w:rPr>
          <w:rFonts w:hint="eastAsia"/>
        </w:rPr>
        <w:t>三维虚拟战场态势数据处理流程图</w:t>
      </w:r>
    </w:p>
    <w:p/>
    <w:p>
      <w:pPr>
        <w:ind w:firstLine="560" w:firstLineChars="200"/>
        <w:rPr>
          <w:rFonts w:ascii="仿宋" w:hAnsi="仿宋" w:eastAsia="仿宋"/>
          <w:sz w:val="28"/>
          <w:szCs w:val="28"/>
        </w:rPr>
      </w:pPr>
      <w:r>
        <w:rPr>
          <w:rFonts w:hint="eastAsia" w:ascii="仿宋" w:hAnsi="仿宋" w:eastAsia="仿宋"/>
          <w:sz w:val="28"/>
          <w:szCs w:val="28"/>
        </w:rPr>
        <w:t>战场态势显示系统包括两个部分：二维态势显示系统和三维虚拟战场系统。他们作为分布式仿真</w:t>
      </w:r>
      <w:r>
        <w:rPr>
          <w:rFonts w:ascii="仿宋" w:hAnsi="仿宋" w:eastAsia="仿宋"/>
          <w:sz w:val="28"/>
          <w:szCs w:val="28"/>
        </w:rPr>
        <w:t>(DIS) 联邦的两个成员，在实时仿真过程中从 RTI 中订购仿真态势数据，经过分析处理后分别产生二维战场态势</w:t>
      </w:r>
      <w:r>
        <w:rPr>
          <w:rFonts w:hint="eastAsia" w:ascii="仿宋" w:hAnsi="仿宋" w:eastAsia="仿宋"/>
          <w:sz w:val="28"/>
          <w:szCs w:val="28"/>
        </w:rPr>
        <w:t>以及三维虚拟战场。战场态势显示系统的结构见图</w:t>
      </w:r>
      <w:r>
        <w:rPr>
          <w:rFonts w:ascii="仿宋" w:hAnsi="仿宋" w:eastAsia="仿宋"/>
          <w:sz w:val="28"/>
          <w:szCs w:val="28"/>
        </w:rPr>
        <w:t xml:space="preserve"> 2</w:t>
      </w:r>
      <w:r>
        <w:rPr>
          <w:rFonts w:hint="eastAsia" w:ascii="仿宋" w:hAnsi="仿宋" w:eastAsia="仿宋"/>
          <w:sz w:val="28"/>
          <w:szCs w:val="28"/>
        </w:rPr>
        <w:t>所示。</w:t>
      </w:r>
    </w:p>
    <w:p>
      <w:pPr>
        <w:ind w:firstLine="560" w:firstLineChars="200"/>
        <w:rPr>
          <w:rFonts w:ascii="仿宋" w:hAnsi="仿宋" w:eastAsia="仿宋"/>
          <w:sz w:val="28"/>
          <w:szCs w:val="28"/>
        </w:rPr>
      </w:pPr>
      <w:r>
        <w:rPr>
          <w:rFonts w:hint="eastAsia" w:ascii="仿宋" w:hAnsi="仿宋" w:eastAsia="仿宋"/>
          <w:sz w:val="28"/>
          <w:szCs w:val="28"/>
        </w:rPr>
        <w:t>本文中战场态势显示系统按帧从</w:t>
      </w:r>
      <w:r>
        <w:rPr>
          <w:rFonts w:ascii="仿宋" w:hAnsi="仿宋" w:eastAsia="仿宋"/>
          <w:sz w:val="28"/>
          <w:szCs w:val="28"/>
        </w:rPr>
        <w:t xml:space="preserve"> RTI 总线中获取作战仿真态势数据包。二维态势显示系统获取 RTI 中态势数据包后，遍历该帧中态势数据元，判断是否有新的实体数据，如果有新实体出现，则查询编制编成数据库辨别该实体信息，划分图层、匹配军标、设置位置状态信息，绘制实体交互信息，若为已有实体则直接匹配军标、设置位置状态信息，绘制实体交互信息；该帧态势数据处理结束后按此处理下一帧态势数据。如图 3 所示。</w:t>
      </w:r>
    </w:p>
    <w:p>
      <w:pPr>
        <w:ind w:firstLine="560" w:firstLineChars="200"/>
        <w:rPr>
          <w:rFonts w:ascii="仿宋" w:hAnsi="仿宋" w:eastAsia="仿宋"/>
          <w:sz w:val="28"/>
          <w:szCs w:val="28"/>
        </w:rPr>
      </w:pPr>
      <w:r>
        <w:rPr>
          <w:rFonts w:hint="eastAsia" w:ascii="仿宋" w:hAnsi="仿宋" w:eastAsia="仿宋"/>
          <w:sz w:val="28"/>
          <w:szCs w:val="28"/>
        </w:rPr>
        <w:t>三维虚拟战场系统获取态势数据包后遍历态势数据元，判断是否有新的实体数据，如果有新实体出现，</w:t>
      </w:r>
      <w:r>
        <w:rPr>
          <w:rFonts w:ascii="仿宋" w:hAnsi="仿宋" w:eastAsia="仿宋"/>
          <w:sz w:val="28"/>
          <w:szCs w:val="28"/>
        </w:rPr>
        <w:t xml:space="preserve"> 则判断该实体位置是否在三维地形范围内，若在范围内则查询编制编成数据库辨别该实体信息，为该实体匹配三维模型，设置位置、毁伤等状态；若不是新实体则根据该实体的前一帧状态信息计算其速度、姿态信息，渲染实体交互信息。如图 4 所示。</w:t>
      </w:r>
    </w:p>
    <w:p>
      <w:pPr>
        <w:keepNext/>
        <w:jc w:val="center"/>
      </w:pPr>
      <w:r>
        <w:drawing>
          <wp:inline distT="0" distB="0" distL="0" distR="0">
            <wp:extent cx="3802380" cy="1211580"/>
            <wp:effectExtent l="0" t="0" r="7620" b="7620"/>
            <wp:docPr id="14429524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952473" name="图片 1"/>
                    <pic:cNvPicPr>
                      <a:picLocks noChangeAspect="1"/>
                    </pic:cNvPicPr>
                  </pic:nvPicPr>
                  <pic:blipFill>
                    <a:blip r:embed="rId8"/>
                    <a:stretch>
                      <a:fillRect/>
                    </a:stretch>
                  </pic:blipFill>
                  <pic:spPr>
                    <a:xfrm>
                      <a:off x="0" y="0"/>
                      <a:ext cx="3802710" cy="1211685"/>
                    </a:xfrm>
                    <a:prstGeom prst="rect">
                      <a:avLst/>
                    </a:prstGeom>
                  </pic:spPr>
                </pic:pic>
              </a:graphicData>
            </a:graphic>
          </wp:inline>
        </w:drawing>
      </w:r>
    </w:p>
    <w:p>
      <w:pPr>
        <w:pStyle w:val="2"/>
        <w:jc w:val="center"/>
      </w:pPr>
      <w:r>
        <w:t xml:space="preserve">图 </w:t>
      </w:r>
      <w:r>
        <w:fldChar w:fldCharType="begin"/>
      </w:r>
      <w:r>
        <w:instrText xml:space="preserve"> SEQ 图 \* ARABIC </w:instrText>
      </w:r>
      <w:r>
        <w:fldChar w:fldCharType="separate"/>
      </w:r>
      <w:r>
        <w:t>5</w:t>
      </w:r>
      <w:r>
        <w:fldChar w:fldCharType="end"/>
      </w:r>
      <w:r>
        <w:rPr>
          <w:rFonts w:hint="eastAsia"/>
        </w:rPr>
        <w:t>态势显示系统态势数据缓存示意图</w:t>
      </w:r>
    </w:p>
    <w:p/>
    <w:p>
      <w:pPr>
        <w:ind w:firstLine="560" w:firstLineChars="200"/>
        <w:rPr>
          <w:rFonts w:ascii="仿宋" w:hAnsi="仿宋" w:eastAsia="仿宋"/>
          <w:sz w:val="28"/>
          <w:szCs w:val="28"/>
        </w:rPr>
      </w:pPr>
      <w:r>
        <w:rPr>
          <w:rFonts w:hint="eastAsia" w:ascii="仿宋" w:hAnsi="仿宋" w:eastAsia="仿宋"/>
          <w:sz w:val="28"/>
          <w:szCs w:val="28"/>
        </w:rPr>
        <w:t>如上图</w:t>
      </w:r>
      <w:r>
        <w:rPr>
          <w:rFonts w:ascii="仿宋" w:hAnsi="仿宋" w:eastAsia="仿宋"/>
          <w:sz w:val="28"/>
          <w:szCs w:val="28"/>
        </w:rPr>
        <w:t xml:space="preserve"> 5 所示，态势显示系统从 RTI 中获取数据后存入缓存数组 j，并且逐渐填充缓存数组，同时态势显示系统每秒读取缓存数组的一帧态势数据 i。并且当i=j 时停止计时器，等待缓存数组填充。这样，在仿真系统超实时或者等实时运行时态势显示系统等实时显示；在仿真系统次实时运行时，态势显示系统次实时显示。另外通过这种方式可以保证二维态势显示系统和三维虚拟战场系统的时间一致性。</w:t>
      </w:r>
    </w:p>
    <w:p>
      <w:pPr>
        <w:ind w:firstLine="560" w:firstLineChars="200"/>
        <w:rPr>
          <w:rFonts w:ascii="仿宋" w:hAnsi="仿宋" w:eastAsia="仿宋"/>
          <w:sz w:val="28"/>
          <w:szCs w:val="28"/>
        </w:rPr>
      </w:pPr>
      <w:r>
        <w:rPr>
          <w:rFonts w:ascii="仿宋" w:hAnsi="仿宋" w:eastAsia="仿宋"/>
          <w:sz w:val="28"/>
          <w:szCs w:val="28"/>
        </w:rPr>
        <w:t>4</w:t>
      </w:r>
      <w:r>
        <w:rPr>
          <w:rFonts w:ascii="仿宋" w:hAnsi="仿宋" w:eastAsia="仿宋"/>
          <w:sz w:val="28"/>
          <w:szCs w:val="28"/>
        </w:rPr>
        <w:tab/>
      </w:r>
      <w:r>
        <w:rPr>
          <w:rFonts w:ascii="仿宋" w:hAnsi="仿宋" w:eastAsia="仿宋"/>
          <w:sz w:val="28"/>
          <w:szCs w:val="28"/>
        </w:rPr>
        <w:t>战场态势显示系统的关键技术</w:t>
      </w:r>
    </w:p>
    <w:p>
      <w:pPr>
        <w:ind w:firstLine="560" w:firstLineChars="200"/>
        <w:rPr>
          <w:rFonts w:ascii="仿宋" w:hAnsi="仿宋" w:eastAsia="仿宋"/>
          <w:sz w:val="28"/>
          <w:szCs w:val="28"/>
        </w:rPr>
      </w:pPr>
      <w:r>
        <w:rPr>
          <w:rFonts w:ascii="仿宋" w:hAnsi="仿宋" w:eastAsia="仿宋"/>
          <w:sz w:val="28"/>
          <w:szCs w:val="28"/>
        </w:rPr>
        <w:t>4.1 战场态势显示系统的显示实时性</w:t>
      </w:r>
    </w:p>
    <w:p>
      <w:pPr>
        <w:ind w:firstLine="560" w:firstLineChars="200"/>
        <w:rPr>
          <w:rFonts w:ascii="仿宋" w:hAnsi="仿宋" w:eastAsia="仿宋"/>
          <w:sz w:val="28"/>
          <w:szCs w:val="28"/>
        </w:rPr>
      </w:pPr>
      <w:r>
        <w:rPr>
          <w:rFonts w:hint="eastAsia" w:ascii="仿宋" w:hAnsi="仿宋" w:eastAsia="仿宋"/>
          <w:sz w:val="28"/>
          <w:szCs w:val="28"/>
        </w:rPr>
        <w:t>在作战仿真过程中，作战仿真数据通过</w:t>
      </w:r>
      <w:r>
        <w:rPr>
          <w:rFonts w:ascii="仿宋" w:hAnsi="仿宋" w:eastAsia="仿宋"/>
          <w:sz w:val="28"/>
          <w:szCs w:val="28"/>
        </w:rPr>
        <w:t xml:space="preserve"> RTI 实时传送到二维态势显示系统节点和三维虚拟战场系统节点，由于两者的处理过程和显示机制的不同，往往导致二三维显示的不一致，主要是时间的不一致。而二三维显示的不一致不仅影响作战仿真的实时显示效果，而且会直接导致模拟器操作人员对当前战场的错误理解，从而影响到作战仿真的结果。因此战场态势显示系统的实时性问题非常关键。</w:t>
      </w:r>
    </w:p>
    <w:p>
      <w:pPr>
        <w:ind w:firstLine="560" w:firstLineChars="200"/>
        <w:rPr>
          <w:rFonts w:ascii="仿宋" w:hAnsi="仿宋" w:eastAsia="仿宋"/>
          <w:sz w:val="28"/>
          <w:szCs w:val="28"/>
        </w:rPr>
      </w:pPr>
      <w:r>
        <w:rPr>
          <w:rFonts w:hint="eastAsia" w:ascii="仿宋" w:hAnsi="仿宋" w:eastAsia="仿宋"/>
          <w:sz w:val="28"/>
          <w:szCs w:val="28"/>
        </w:rPr>
        <w:t>实时性包含两个方面，一是显示实时性，显示按照一秒一帧来显示战场态势信息，即每秒处理显示当前帧的态势数据；二是仿真实时性，显示系统与仿真系统保持一致，即在下一帧数据到来前处理完当前帧态势数据。前者保证显示系统给观测人员感觉上的真实性，后者则是仿真系统的实时性。一般而言两者难以同时达到。考虑到战场态势显示系统在作战仿真中的作用，采取在适当牺牲仿真实时性的基础上保证显示实时性。基于这个出发点，在二维以及三维虚拟战场中分别设置一个</w:t>
      </w:r>
      <w:r>
        <w:rPr>
          <w:rFonts w:ascii="仿宋" w:hAnsi="仿宋" w:eastAsia="仿宋"/>
          <w:sz w:val="28"/>
          <w:szCs w:val="28"/>
        </w:rPr>
        <w:t xml:space="preserve"> 100 帧大小的态势数据缓存数组。</w:t>
      </w:r>
    </w:p>
    <w:p>
      <w:pPr>
        <w:ind w:firstLine="560" w:firstLineChars="200"/>
        <w:rPr>
          <w:rFonts w:ascii="仿宋" w:hAnsi="仿宋" w:eastAsia="仿宋"/>
          <w:sz w:val="28"/>
          <w:szCs w:val="28"/>
        </w:rPr>
      </w:pPr>
      <w:r>
        <w:rPr>
          <w:rFonts w:ascii="仿宋" w:hAnsi="仿宋" w:eastAsia="仿宋"/>
          <w:sz w:val="28"/>
          <w:szCs w:val="28"/>
        </w:rPr>
        <w:t>4.2</w:t>
      </w:r>
      <w:r>
        <w:rPr>
          <w:rFonts w:ascii="仿宋" w:hAnsi="仿宋" w:eastAsia="仿宋"/>
          <w:sz w:val="28"/>
          <w:szCs w:val="28"/>
        </w:rPr>
        <w:tab/>
      </w:r>
      <w:r>
        <w:rPr>
          <w:rFonts w:ascii="仿宋" w:hAnsi="仿宋" w:eastAsia="仿宋"/>
          <w:sz w:val="28"/>
          <w:szCs w:val="28"/>
        </w:rPr>
        <w:t>二维战场态势显示系统与三维虚拟战场系统 的联动控制</w:t>
      </w:r>
    </w:p>
    <w:p>
      <w:pPr>
        <w:ind w:firstLine="560" w:firstLineChars="200"/>
        <w:rPr>
          <w:rFonts w:ascii="仿宋" w:hAnsi="仿宋" w:eastAsia="仿宋"/>
          <w:sz w:val="28"/>
          <w:szCs w:val="28"/>
        </w:rPr>
      </w:pPr>
      <w:r>
        <w:rPr>
          <w:rFonts w:hint="eastAsia" w:ascii="仿宋" w:hAnsi="仿宋" w:eastAsia="仿宋"/>
          <w:sz w:val="28"/>
          <w:szCs w:val="28"/>
        </w:rPr>
        <w:t>二维战场态势显示系统与三维虚拟战场系统都</w:t>
      </w:r>
      <w:r>
        <w:rPr>
          <w:rFonts w:ascii="仿宋" w:hAnsi="仿宋" w:eastAsia="仿宋"/>
          <w:sz w:val="28"/>
          <w:szCs w:val="28"/>
        </w:rPr>
        <w:t xml:space="preserve"> 是对作战仿真的战场信息的显示，只是其关注点不同。二维三维相互协同配合才能够实现仿真战场态势的显示效果。支持多种态势信息的图形化展现方式，如：实体状态信息实时显示、交战线绘制、发射线绘制、锁定线绘制、跟踪线绘制、压制效果绘制、爆炸效果绘制、毁伤效果绘制、实体实时运动路线绘制、通信关系实时绘制、指控关系实时绘制。由于二维战场态势是基于地理信息系统的电子地图，其浏览控制依靠电子地图的放大、缩小、漫游、定位等功能；而三维虚拟战场的浏览控制则是通过观察相机的漫游、设置来改变相</w:t>
      </w:r>
      <w:r>
        <w:rPr>
          <w:rFonts w:hint="eastAsia" w:ascii="仿宋" w:hAnsi="仿宋" w:eastAsia="仿宋"/>
          <w:sz w:val="28"/>
          <w:szCs w:val="28"/>
        </w:rPr>
        <w:t>机的观察位置、方向、高度、俯仰。因此必须在二、三维之间添加一定的联动机制，以实现态势显示的协同配合。</w:t>
      </w:r>
    </w:p>
    <w:p/>
    <w:p>
      <w:pPr>
        <w:keepNext/>
        <w:jc w:val="center"/>
      </w:pPr>
      <w:r>
        <w:rPr>
          <w:rFonts w:hint="eastAsia"/>
        </w:rPr>
        <w:drawing>
          <wp:inline distT="0" distB="0" distL="0" distR="0">
            <wp:extent cx="4229100" cy="2895600"/>
            <wp:effectExtent l="0" t="0" r="7620" b="0"/>
            <wp:docPr id="2299884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988473"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229100" cy="2895600"/>
                    </a:xfrm>
                    <a:prstGeom prst="rect">
                      <a:avLst/>
                    </a:prstGeom>
                    <a:noFill/>
                    <a:ln>
                      <a:noFill/>
                    </a:ln>
                  </pic:spPr>
                </pic:pic>
              </a:graphicData>
            </a:graphic>
          </wp:inline>
        </w:drawing>
      </w:r>
    </w:p>
    <w:p>
      <w:pPr>
        <w:pStyle w:val="2"/>
        <w:jc w:val="center"/>
      </w:pPr>
      <w:r>
        <w:t xml:space="preserve">图 </w:t>
      </w:r>
      <w:r>
        <w:fldChar w:fldCharType="begin"/>
      </w:r>
      <w:r>
        <w:instrText xml:space="preserve"> SEQ 图 \* ARABIC </w:instrText>
      </w:r>
      <w:r>
        <w:fldChar w:fldCharType="separate"/>
      </w:r>
      <w:r>
        <w:t>6</w:t>
      </w:r>
      <w:r>
        <w:fldChar w:fldCharType="end"/>
      </w:r>
      <w:r>
        <w:t xml:space="preserve"> 三维显示区域在二维态势显示系统中的视锥显示图</w:t>
      </w:r>
    </w:p>
    <w:p/>
    <w:p>
      <w:pPr>
        <w:ind w:firstLine="560" w:firstLineChars="200"/>
        <w:rPr>
          <w:rFonts w:ascii="仿宋" w:hAnsi="仿宋" w:eastAsia="仿宋"/>
          <w:sz w:val="28"/>
          <w:szCs w:val="28"/>
        </w:rPr>
      </w:pPr>
      <w:r>
        <w:rPr>
          <w:rFonts w:hint="eastAsia" w:ascii="仿宋" w:hAnsi="仿宋" w:eastAsia="仿宋"/>
          <w:sz w:val="28"/>
          <w:szCs w:val="28"/>
        </w:rPr>
        <w:t>为了实现二、三维之间的相互配合控制，本文的态势显示系统在二维态势显示系统中添加了表示三维显示区域的扇形视锥，如图</w:t>
      </w:r>
      <w:r>
        <w:rPr>
          <w:rFonts w:ascii="仿宋" w:hAnsi="仿宋" w:eastAsia="仿宋"/>
          <w:sz w:val="28"/>
          <w:szCs w:val="28"/>
        </w:rPr>
        <w:t xml:space="preserve"> 6 所示，扇形顶点表示观察相机的位置，扇形的朝向表示相机的观察方向，扇形的角度表示观察相机的视角，扇形的所围区域表示观察相机所能看到的区域。二维态势显示系统与三维虚拟战场间通过 socket 周期性的发送消息，三维虚拟战场向二维态势显示系统发送相机的位置、观察方向、观察视角、观察区域等，这样就可以在二维态势的电子地图上观察到三维虚拟战场正在观察的战场信息。</w:t>
      </w:r>
    </w:p>
    <w:p>
      <w:pPr>
        <w:ind w:firstLine="560" w:firstLineChars="200"/>
        <w:rPr>
          <w:rFonts w:ascii="仿宋" w:hAnsi="仿宋" w:eastAsia="仿宋"/>
          <w:sz w:val="28"/>
          <w:szCs w:val="28"/>
        </w:rPr>
      </w:pPr>
      <w:r>
        <w:rPr>
          <w:rFonts w:hint="eastAsia" w:ascii="仿宋" w:hAnsi="仿宋" w:eastAsia="仿宋"/>
          <w:sz w:val="28"/>
          <w:szCs w:val="28"/>
        </w:rPr>
        <w:t>另外，为了控制三维观察相机的漫游和观察位置方向设置，本显示系统在二维态势显示系统上添加了对三维相机的控制功能。利用快捷键控制三维相机前后左右上下三个空间维度上的漫游以及俯仰旋转相机的姿态调整，从而实现对三维相机的按需调整。通过此视锥的显示，既能知道三维虚拟战场的显示区域又能在二维态势显示系统中通过对此视锥的控制来改变三维虚拟战场的显示。二维态势显示系统在宏观上以动态二维电子态势图的形式显示仿真战场，当导演、导调人员关注某局部战场细节时，可以通过对相机视锥的控制把三维虚拟战场相机移动到合适的位置，调整适当的角度姿态以观察该局部战场情况。</w:t>
      </w:r>
    </w:p>
    <w:p>
      <w:pPr>
        <w:ind w:firstLine="560" w:firstLineChars="200"/>
        <w:rPr>
          <w:rFonts w:ascii="仿宋" w:hAnsi="仿宋" w:eastAsia="仿宋"/>
          <w:sz w:val="28"/>
          <w:szCs w:val="28"/>
        </w:rPr>
      </w:pPr>
      <w:r>
        <w:rPr>
          <w:rFonts w:ascii="仿宋" w:hAnsi="仿宋" w:eastAsia="仿宋"/>
          <w:sz w:val="28"/>
          <w:szCs w:val="28"/>
        </w:rPr>
        <w:t>5</w:t>
      </w:r>
      <w:r>
        <w:rPr>
          <w:rFonts w:ascii="仿宋" w:hAnsi="仿宋" w:eastAsia="仿宋"/>
          <w:sz w:val="28"/>
          <w:szCs w:val="28"/>
        </w:rPr>
        <w:tab/>
      </w:r>
      <w:r>
        <w:rPr>
          <w:rFonts w:ascii="仿宋" w:hAnsi="仿宋" w:eastAsia="仿宋"/>
          <w:sz w:val="28"/>
          <w:szCs w:val="28"/>
        </w:rPr>
        <w:t>结论</w:t>
      </w:r>
    </w:p>
    <w:p>
      <w:pPr>
        <w:ind w:firstLine="560" w:firstLineChars="200"/>
        <w:rPr>
          <w:rFonts w:ascii="仿宋" w:hAnsi="仿宋" w:eastAsia="仿宋"/>
          <w:sz w:val="28"/>
          <w:szCs w:val="28"/>
        </w:rPr>
      </w:pPr>
      <w:r>
        <w:rPr>
          <w:rFonts w:hint="eastAsia" w:ascii="仿宋" w:hAnsi="仿宋" w:eastAsia="仿宋"/>
          <w:sz w:val="28"/>
          <w:szCs w:val="28"/>
        </w:rPr>
        <w:t>仿真战场态势显示系统是分布式作战仿真系统不可或缺的组成部分，它起着仿真过程可视化输出的作用。本文设计实现了二维战场态势显示与三维虚拟战场相结合的仿真战场态势显示系统。二维态势显示系统对仿真战场进行了综合，显示区域广，可以从宏观上掌握整个战场全貌情况；三维虚拟战场形象只管，从微观上显示战场精确情况。经使用说明，此态势显示系统能够保证某分布式作战仿真系统的战场可视化需求。对分布式作战仿真而言，该战场态势显示系统仍存在一定的问题可以改进，如战场趋势图的自动生成，二三维显示的严格一致性，大量仿真数据的实时</w:t>
      </w:r>
    </w:p>
    <w:p>
      <w:pPr>
        <w:rPr>
          <w:rFonts w:hint="eastAsia" w:ascii="仿宋" w:hAnsi="仿宋" w:eastAsia="仿宋"/>
          <w:sz w:val="28"/>
          <w:szCs w:val="28"/>
        </w:rPr>
      </w:pPr>
      <w:r>
        <w:rPr>
          <w:rFonts w:hint="eastAsia" w:ascii="仿宋" w:hAnsi="仿宋" w:eastAsia="仿宋"/>
          <w:sz w:val="28"/>
          <w:szCs w:val="28"/>
        </w:rPr>
        <w:t>处理效率等。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MDFjYTM5MzY3YzBhNjUzYWMwYTU0MzdmZDM2MDkifQ=="/>
  </w:docVars>
  <w:rsids>
    <w:rsidRoot w:val="1B12510D"/>
    <w:rsid w:val="1B125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11</Pages>
  <Words>4709</Words>
  <Characters>4773</Characters>
  <DocSecurity>0</DocSecurity>
  <Lines>0</Lines>
  <Paragraphs>0</Paragraphs>
  <ScaleCrop>false</ScaleCrop>
  <LinksUpToDate>false</LinksUpToDate>
  <CharactersWithSpaces>4849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2018-11-15T13:38:00Z</dcterms:created>
  <dcterms:modified xsi:type="dcterms:W3CDTF">2018-11-15T13:38:37Z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FF3429E630B44FD197870B852F6949AE_11</vt:lpwstr>
  </property>
</Properties>
</file>